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7FF9" w14:textId="251579D3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r w:rsidR="007D4D9C">
        <w:rPr>
          <w:rFonts w:cstheme="minorHAnsi"/>
          <w:b/>
          <w:sz w:val="20"/>
          <w:szCs w:val="20"/>
        </w:rPr>
        <w:t xml:space="preserve"> </w:t>
      </w:r>
    </w:p>
    <w:p w14:paraId="3FDC4A00" w14:textId="140C4C05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Władysława Raginisa,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etapy wojny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Vidkuna Quislinga, Philippe’a Pétaina</w:t>
            </w:r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Przełomowe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na mapie przełomowe bitwy wojny Niemiec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 xml:space="preserve">ZSRS: pod Moskwą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Adolfa Eichmanna, Ireny Sendlerowej</w:t>
            </w:r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(Lebensraum),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>„ostateczne rozwiązanie kwestii żydowskiej”, Szoa, „Żegota”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charakteryzuje politykę okupacyjną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terminów: szmalcownicy, Babi Jar, Ponary</w:t>
            </w:r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Wannsee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U-Boot,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na czym polegało strategiczne znaczenie bitew pod El Alamein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Alamein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mapie obszary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rozwiązania militarne, które obie strony stosowały 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zrzucenia bomb atomowych 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i/>
                <w:sz w:val="20"/>
                <w:szCs w:val="20"/>
              </w:rPr>
              <w:t>Lend-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r w:rsidRPr="00CD4C4E">
              <w:rPr>
                <w:rFonts w:cstheme="minorHAnsi"/>
                <w:i/>
                <w:sz w:val="20"/>
                <w:szCs w:val="20"/>
              </w:rPr>
              <w:t>Lease Act</w:t>
            </w:r>
            <w:r w:rsidRPr="00CD4C4E">
              <w:rPr>
                <w:rFonts w:cstheme="minorHAnsi"/>
                <w:sz w:val="20"/>
                <w:szCs w:val="20"/>
              </w:rPr>
              <w:t>, operacja „Market Garden”, operacja „Bagration”,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I</w:t>
            </w:r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1945), zdobycia Berlina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Dwighta Eisenhowera, Douglasa MacArthura,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wskazuje na mapie tereny pod okupacją niemiecką i sowiecką, miejsca masowych egzekucji Polaków pod okupacją niemiecką oraz zsyłek 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podaje przykłady terroru 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„granatowa”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Sikorski–Majski,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Sikorski–Majski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Sikorski–Majski</w:t>
            </w:r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Sikorski–Majski</w:t>
            </w:r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Polskie Państwo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Rządu RP na Kraj,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 znaczenie terminów: sabotaż,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pod Arsenałem, zamach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zamachu na F.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omawia przebieg akcji pod Arsenałem oraz zamachu na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Ireny Sendlerowej,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Wiktorii Ulmów,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Jana Karskiego, Stepana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omawia wysiedlenia na Zamojszczyźnie i ich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opisuje postawy Polaków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6. Sprawa polska pod koniec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Represje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 xml:space="preserve">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1945), procesu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 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Ekspansja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terminów: Organizacja Narodów Zjednoczonych, układ dwubiegunowy, Powszechna deklaracja praw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znaczenie terminów: procesy norymberskie, plan 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opisuje okoliczności 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Fulton (1946), ogłoszenia doktryny Trumana 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przyczyny dominacji USA i ZSRS 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Johna Fitzgeralda Kennedy’ego, Ronalda Reagana, 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Nagya</w:t>
            </w:r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3. Rozpad systemu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Wielki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Mao Zedonga, Kim Ir Sena,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omawia sposoby realizacji i skutki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</w:r>
            <w:r w:rsidR="00FB6707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Jom Kippur</w:t>
            </w:r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palestyński, wojna sześciodniowa, wojna Jom Kippur,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Dawida Ben Guriona, Jasira Arafata, Ruhollaha 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okoliczności,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niepodległość Izraela (1948–1949), wojny izraelsko-egipskiej (1956), wojny sześciodniowej (1967), wojny Jom Kippur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Gamala Abdela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pierwszych latach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dziedzinach: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Dwighta Eisenhowera, Jurija Gagarina, Neila Armstronga, Aleksandra Dubčeka, Pol Pota</w:t>
            </w:r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przedstawia przyczyny i skutki amerykańskiej interwencji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(EWWiS), Europejska Wspólnota Gospodarcza (EWG), Euratom,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Schengen,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powstania EWWiS 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ogłoszenia planu Schumana (1950), podpisania układu w Schengen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Alcida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państwa założycielskie EWG 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Europie Zachodniej po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kontrkultura, laicyzacja, Greenpeace,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skutki społeczne, kulturalne i polityczne przemian 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Danuty Siedzikówny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Niezawisłość” 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przyczyny i skutki migracji ludności na ziemiach polskich po II wojnie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etapy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polityczne konsekwencje wprowadzenia dekretów o reformie rolnej oraz nacjonalizacji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zna daty: początku napływu osadników na Ziemie Odzyskane 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postawy Polaków,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władze polskie traktowały 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lastRenderedPageBreak/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Polska Zjednoczona Partia Robotnicza (PZPR), system monopartyjny,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omawia cele propagandy komunistycznej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3. Czasy Gomułki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Służba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Gomułki, w tym 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przyczyny i skutki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lastRenderedPageBreak/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narastanie konfliktu władz 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 xml:space="preserve">, Zmotoryzowane Odwody Milicji Obywatelskiej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 wobec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wymienia przedstawicieli 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przedstawia okoliczności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r w:rsidR="00C86BA0" w:rsidRPr="00C86BA0">
              <w:rPr>
                <w:rFonts w:cstheme="minorHAnsi"/>
                <w:sz w:val="20"/>
                <w:szCs w:val="20"/>
              </w:rPr>
              <w:t>Mehmeta Alego Ağcy</w:t>
            </w:r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reakcję ZSRS na wydarzenia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wskazuje wydarzenia, które doprowadziły do upadku komunizmu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Waldemara Fydrycha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Próby reform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lastRenderedPageBreak/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Janajewa</w:t>
            </w:r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>identyfikuje postacie: Borysa Jelcyna, Giennadija Janajewa</w:t>
            </w:r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zna daty: interwencji zbrojnej ZSRS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Afganistanie (1979–1989), przejęcia władzy przez Gorbaczowa (1985), puczu Janajewa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politykę R. Reagana i jej wpływ na 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wyjaśnia, jakie były przyczyny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Reagana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przedstawia reformy rządu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problemy, z jakimi spotkały się podczas transformacji 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Osetię Południową (2008), Euromajdanu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Aleksandra Łukaszenki, Wiktora Janukowycza, Wiktora Juszczenki, Micheila Saakaszwilego, Dżochara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przyczyny i skutki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 przeprowadzonego przez bojowników 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Budionnowsku</w:t>
            </w:r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władz rosyjskich wobec 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polityka 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Rwandzie (1994), 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Nelsona Mandeli, Jasira Arafata, Icchaka Rabina, Szimona Peresa, Baszara al-Asada</w:t>
            </w:r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drugiej połowie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wymienia reformy przeprowadzone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określa główne kierunki polskiej polityki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internet,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szanse i zagrożenia 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podejmowane w celu niwelowania problemów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B2F02" w14:textId="77777777" w:rsidR="001D1163" w:rsidRDefault="001D1163" w:rsidP="00254330">
      <w:pPr>
        <w:spacing w:after="0" w:line="240" w:lineRule="auto"/>
      </w:pPr>
      <w:r>
        <w:separator/>
      </w:r>
    </w:p>
  </w:endnote>
  <w:endnote w:type="continuationSeparator" w:id="0">
    <w:p w14:paraId="254B3C2D" w14:textId="77777777" w:rsidR="001D1163" w:rsidRDefault="001D1163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86A">
          <w:rPr>
            <w:noProof/>
          </w:rPr>
          <w:t>1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773CC" w14:textId="77777777" w:rsidR="001D1163" w:rsidRDefault="001D1163" w:rsidP="00254330">
      <w:pPr>
        <w:spacing w:after="0" w:line="240" w:lineRule="auto"/>
      </w:pPr>
      <w:r>
        <w:separator/>
      </w:r>
    </w:p>
  </w:footnote>
  <w:footnote w:type="continuationSeparator" w:id="0">
    <w:p w14:paraId="1D16CC8C" w14:textId="77777777" w:rsidR="001D1163" w:rsidRDefault="001D1163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286A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1163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01949-8E9E-46D9-8AFB-C0872693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7602</Words>
  <Characters>45616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Użytkownik</cp:lastModifiedBy>
  <cp:revision>2</cp:revision>
  <dcterms:created xsi:type="dcterms:W3CDTF">2023-11-23T07:47:00Z</dcterms:created>
  <dcterms:modified xsi:type="dcterms:W3CDTF">2023-11-23T07:47:00Z</dcterms:modified>
</cp:coreProperties>
</file>