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CE" w:rsidRPr="00110DCE" w:rsidRDefault="00110DCE" w:rsidP="003A0043">
      <w:pPr>
        <w:pStyle w:val="Nagwek1"/>
        <w:rPr>
          <w:rFonts w:eastAsia="Calibri"/>
          <w:lang w:eastAsia="pl-PL"/>
        </w:rPr>
      </w:pPr>
      <w:bookmarkStart w:id="0" w:name="_GoBack"/>
      <w:bookmarkEnd w:id="0"/>
      <w:r w:rsidRPr="00110DCE">
        <w:rPr>
          <w:rFonts w:eastAsia="Calibri"/>
          <w:lang w:eastAsia="pl-PL"/>
        </w:rPr>
        <w:t>Wymagania na ocenę</w:t>
      </w:r>
    </w:p>
    <w:p w:rsidR="00110DCE" w:rsidRDefault="00110DCE" w:rsidP="00110DCE">
      <w:pPr>
        <w:spacing w:after="4" w:line="249" w:lineRule="auto"/>
        <w:ind w:left="105" w:hanging="10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proofErr w:type="gramStart"/>
      <w:r w:rsidRPr="00110DCE">
        <w:rPr>
          <w:rFonts w:ascii="Calibri" w:eastAsia="Calibri" w:hAnsi="Calibri" w:cs="Calibri"/>
          <w:color w:val="000000"/>
          <w:sz w:val="36"/>
          <w:szCs w:val="36"/>
          <w:lang w:eastAsia="pl-PL"/>
        </w:rPr>
        <w:t>j</w:t>
      </w:r>
      <w:r>
        <w:rPr>
          <w:rFonts w:ascii="Calibri" w:eastAsia="Calibri" w:hAnsi="Calibri" w:cs="Calibri"/>
          <w:color w:val="000000"/>
          <w:sz w:val="36"/>
          <w:szCs w:val="36"/>
          <w:lang w:eastAsia="pl-PL"/>
        </w:rPr>
        <w:t>ę</w:t>
      </w:r>
      <w:r w:rsidRPr="00110DCE">
        <w:rPr>
          <w:rFonts w:ascii="Calibri" w:eastAsia="Calibri" w:hAnsi="Calibri" w:cs="Calibri"/>
          <w:color w:val="000000"/>
          <w:sz w:val="36"/>
          <w:szCs w:val="36"/>
          <w:lang w:eastAsia="pl-PL"/>
        </w:rPr>
        <w:t>zyk</w:t>
      </w:r>
      <w:proofErr w:type="gramEnd"/>
      <w:r w:rsidRPr="00110DCE">
        <w:rPr>
          <w:rFonts w:ascii="Calibri" w:eastAsia="Calibri" w:hAnsi="Calibri" w:cs="Calibri"/>
          <w:color w:val="000000"/>
          <w:sz w:val="36"/>
          <w:szCs w:val="36"/>
          <w:lang w:eastAsia="pl-PL"/>
        </w:rPr>
        <w:t xml:space="preserve"> rosyjski klasa s</w:t>
      </w:r>
      <w:r>
        <w:rPr>
          <w:rFonts w:ascii="Calibri" w:eastAsia="Calibri" w:hAnsi="Calibri" w:cs="Calibri"/>
          <w:color w:val="000000"/>
          <w:sz w:val="36"/>
          <w:szCs w:val="36"/>
          <w:lang w:eastAsia="pl-PL"/>
        </w:rPr>
        <w:t>i</w:t>
      </w:r>
      <w:r w:rsidRPr="00110DCE">
        <w:rPr>
          <w:rFonts w:ascii="Calibri" w:eastAsia="Calibri" w:hAnsi="Calibri" w:cs="Calibri"/>
          <w:color w:val="000000"/>
          <w:sz w:val="36"/>
          <w:szCs w:val="36"/>
          <w:lang w:eastAsia="pl-PL"/>
        </w:rPr>
        <w:t>ódma</w:t>
      </w:r>
    </w:p>
    <w:p w:rsidR="00110DCE" w:rsidRDefault="00110DCE" w:rsidP="00110DCE">
      <w:pPr>
        <w:spacing w:after="4" w:line="249" w:lineRule="auto"/>
        <w:ind w:left="105" w:hanging="10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</w:p>
    <w:p w:rsidR="00110DCE" w:rsidRPr="00110DCE" w:rsidRDefault="00110DCE" w:rsidP="00110DCE">
      <w:pPr>
        <w:spacing w:after="4" w:line="249" w:lineRule="auto"/>
        <w:ind w:left="105" w:hanging="10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>
        <w:rPr>
          <w:rFonts w:ascii="Calibri" w:eastAsia="Calibri" w:hAnsi="Calibri" w:cs="Calibri"/>
          <w:color w:val="000000"/>
          <w:sz w:val="19"/>
          <w:lang w:eastAsia="pl-PL"/>
        </w:rPr>
        <w:t>Prezentowane wymagania na ocenę</w:t>
      </w: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19"/>
          <w:lang w:eastAsia="pl-PL"/>
        </w:rPr>
        <w:t>odnoszą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 się do nauczania języka </w:t>
      </w:r>
      <w:proofErr w:type="gramStart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>rosyjskiego jako</w:t>
      </w:r>
      <w:proofErr w:type="gramEnd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 drugiego języka obcego w szkole podstawowej (poziom II.2 </w:t>
      </w:r>
      <w:proofErr w:type="gramStart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>dla</w:t>
      </w:r>
      <w:proofErr w:type="gramEnd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 początkujących). Koniecznym warunkiem jego wykorzystania i stosowania jest równoczesne uwzględnienie dwóch dokumentów obowiązujących w danej szkole, tzn. –</w:t>
      </w:r>
      <w:r w:rsidRPr="00110DCE">
        <w:rPr>
          <w:rFonts w:ascii="Arial" w:eastAsia="Arial" w:hAnsi="Arial" w:cs="Arial"/>
          <w:color w:val="000000"/>
          <w:sz w:val="19"/>
          <w:lang w:eastAsia="pl-PL"/>
        </w:rPr>
        <w:t xml:space="preserve">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>programu nauczania języka rosyjskiego w szkole podstawowej –</w:t>
      </w:r>
      <w:r w:rsidRPr="00110DCE">
        <w:rPr>
          <w:rFonts w:ascii="Arial" w:eastAsia="Arial" w:hAnsi="Arial" w:cs="Arial"/>
          <w:color w:val="000000"/>
          <w:sz w:val="19"/>
          <w:lang w:eastAsia="pl-PL"/>
        </w:rPr>
        <w:t xml:space="preserve">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Wewnątrzszkolnego Systemu Oceniania. </w:t>
      </w:r>
    </w:p>
    <w:p w:rsidR="00110DCE" w:rsidRPr="00110DCE" w:rsidRDefault="00110DCE" w:rsidP="00110DCE">
      <w:pPr>
        <w:spacing w:after="0" w:line="240" w:lineRule="auto"/>
        <w:ind w:left="110" w:right="376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Wyszczególnione dwa dokumenty wraz z </w:t>
      </w: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 xml:space="preserve">Przedmiotowym Systemem Oceniania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tworzą spójną całość i pozwalają w precyzyjny sposób określić kryteria oceniania wiedzy i umiejętności uczniów w zakresie uczenia się języka rosyjskiego na danym etapie nauczania, służą monitorowaniu postępów ucznia, umożliwiają rozpoznanie i wartościowanie skuteczności nauczania, a także pomagają w planowaniu procesu nauczania języka rosyjskiego.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Zgodnie z </w:t>
      </w:r>
      <w:r w:rsidRPr="00110DCE">
        <w:rPr>
          <w:rFonts w:ascii="Calibri" w:eastAsia="Calibri" w:hAnsi="Calibri" w:cs="Calibri"/>
          <w:i/>
          <w:color w:val="000000"/>
          <w:sz w:val="19"/>
          <w:lang w:eastAsia="pl-PL"/>
        </w:rPr>
        <w:t xml:space="preserve">Programem nauczania języka </w:t>
      </w:r>
      <w:proofErr w:type="gramStart"/>
      <w:r w:rsidRPr="00110DCE">
        <w:rPr>
          <w:rFonts w:ascii="Calibri" w:eastAsia="Calibri" w:hAnsi="Calibri" w:cs="Calibri"/>
          <w:i/>
          <w:color w:val="000000"/>
          <w:sz w:val="19"/>
          <w:lang w:eastAsia="pl-PL"/>
        </w:rPr>
        <w:t>rosyjskiego jako</w:t>
      </w:r>
      <w:proofErr w:type="gramEnd"/>
      <w:r w:rsidRPr="00110DCE">
        <w:rPr>
          <w:rFonts w:ascii="Calibri" w:eastAsia="Calibri" w:hAnsi="Calibri" w:cs="Calibri"/>
          <w:i/>
          <w:color w:val="000000"/>
          <w:sz w:val="19"/>
          <w:lang w:eastAsia="pl-PL"/>
        </w:rPr>
        <w:t xml:space="preserve"> drugiego</w:t>
      </w:r>
      <w:r w:rsidRPr="00110DCE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 </w:t>
      </w:r>
      <w:r w:rsidRPr="00110DCE">
        <w:rPr>
          <w:rFonts w:ascii="Calibri" w:eastAsia="Calibri" w:hAnsi="Calibri" w:cs="Calibri"/>
          <w:i/>
          <w:color w:val="000000"/>
          <w:sz w:val="19"/>
          <w:lang w:eastAsia="pl-PL"/>
        </w:rPr>
        <w:t>w szkole podstawowej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, realizowanym na podstawie podręcznika </w:t>
      </w:r>
      <w:proofErr w:type="spellStart"/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Всё</w:t>
      </w:r>
      <w:proofErr w:type="spellEnd"/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 xml:space="preserve"> </w:t>
      </w:r>
      <w:proofErr w:type="spellStart"/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просто</w:t>
      </w:r>
      <w:proofErr w:type="spellEnd"/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 xml:space="preserve">!  Klasa VII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ocenie podlegają osiągnięcia ucznia w zakresie czterech podstawowych sprawności językowych: mówienia (w tym wymowy), rozumienia tekstu słuchanego, rozumienia tekstu czytanego oraz pisania. Ponadto podczas oceniania uwzględnić należy poziom opanowania słownictwa i struktur gramatycznych oraz umiejętność pracy projektowej (indywidualnej i zespołowej), umiejętność samodzielnego uczenia się i zaangażowanie w wykonywanie pracy domowej. </w:t>
      </w:r>
    </w:p>
    <w:p w:rsidR="00110DCE" w:rsidRPr="00110DCE" w:rsidRDefault="00110DCE" w:rsidP="00110DCE">
      <w:pPr>
        <w:spacing w:after="214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8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0"/>
        <w:rPr>
          <w:rFonts w:ascii="Century Gothic" w:eastAsia="Century Gothic" w:hAnsi="Century Gothic" w:cs="Century Gothic"/>
          <w:b/>
          <w:color w:val="000000"/>
          <w:sz w:val="24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24"/>
          <w:lang w:eastAsia="pl-PL"/>
        </w:rPr>
        <w:t>Ogólne zasady oceniania</w:t>
      </w:r>
      <w:r w:rsidRPr="00110DCE">
        <w:rPr>
          <w:rFonts w:ascii="Century Gothic" w:eastAsia="Century Gothic" w:hAnsi="Century Gothic" w:cs="Century Gothic"/>
          <w:color w:val="000000"/>
          <w:sz w:val="24"/>
          <w:lang w:eastAsia="pl-PL"/>
        </w:rPr>
        <w:t xml:space="preserve"> </w:t>
      </w:r>
    </w:p>
    <w:p w:rsidR="00110DCE" w:rsidRPr="00110DCE" w:rsidRDefault="00110DCE" w:rsidP="00110DCE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23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Nauczyciel, dokonując oceny wiedzy i umiejętności ucznia, powinien kierować się kilkoma podstawowymi wskazówkami: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Na początku roku szkolnego należy zapoznać uczniów z zasadami oceniania (PSO).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Każdy uczeń powinien być oceniany rzetelnie, obiektywnie, zgodnie z zasadami sprawiedliwości.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Sprawdzanie wiedzy i umiejętności ucznia należy przeprowadzać możliwie jak najczęściej (po każdej zrealizowanej lekcji, po cyklu lekcji na dany temat, po zakończeniu rozdziału).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powinien być oceniany za osiągnięcie określonego poziomu komunikacji werbalnej oraz poznanie kultury i zwyczajów rodzimych użytkowników języka rosyjskiego.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Ocenie podlegają wszystkie receptywne i produktywne kompetencje językowe. W ramach tych kompetencji ocenia się opanowanie zasad gramatyki, fonetyki i słownictwa.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Ocenianie zawsze jest związane z zapewnieniem uczniowi informacji zwrotnej na temat wyników uczenia się, wskazaniem możliwych kierunków poprawy, motywowaniem do dalszych postępów.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powinien mieć możliwość dokonania samokontroli i samooceny (rolą nauczyciela jest odpowiednie przygotowanie ucznia do takiego działania).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Ważnym elementem oceny opanowanej wiedzy i zdobytych umiejętności jest ocena koleżeńska, prowadzona na podstawie kryteriów uzgodnionych wcześniej z nauczycielem, polegająca na wzajemnym recenzowaniu pracy i udzielaniu sobie nawzajem wskazówek. </w:t>
      </w:r>
    </w:p>
    <w:p w:rsidR="00110DCE" w:rsidRPr="00110DCE" w:rsidRDefault="00110DCE" w:rsidP="00110DCE">
      <w:pPr>
        <w:numPr>
          <w:ilvl w:val="0"/>
          <w:numId w:val="1"/>
        </w:numPr>
        <w:spacing w:after="4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Podczas lekcji języka rosyjskiego ocenie podlega również aktywność ucznia (zgłaszanie się do odpowiedzi, wykonywanie dodatkowych zadań, pomoc innym uczniom, udział w projektach językowych itp.), zaangażowanie i wkład pracy proporcjonalnie do uzdolnień i możliwości. </w:t>
      </w:r>
    </w:p>
    <w:p w:rsidR="00110DCE" w:rsidRPr="00110DCE" w:rsidRDefault="00110DCE" w:rsidP="00110DCE">
      <w:pPr>
        <w:numPr>
          <w:ilvl w:val="0"/>
          <w:numId w:val="1"/>
        </w:numPr>
        <w:spacing w:after="69" w:line="249" w:lineRule="auto"/>
        <w:ind w:left="547" w:hanging="341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Na podstawie pisemnej opinii poradni pedagogiczno-psychologicznej wymagania edukacyjne w stosunku do ucznia z dysfunkcjami powinny zostać odpowiednio zmodyfikowane. </w:t>
      </w:r>
    </w:p>
    <w:p w:rsidR="00110DCE" w:rsidRPr="00110DCE" w:rsidRDefault="00110DCE" w:rsidP="00110DCE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26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41"/>
        <w:ind w:left="105" w:hanging="10"/>
        <w:outlineLvl w:val="0"/>
        <w:rPr>
          <w:rFonts w:ascii="Century Gothic" w:eastAsia="Century Gothic" w:hAnsi="Century Gothic" w:cs="Century Gothic"/>
          <w:b/>
          <w:color w:val="000000"/>
          <w:sz w:val="24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24"/>
          <w:lang w:eastAsia="pl-PL"/>
        </w:rPr>
        <w:t>Ogólne wymagania na poszczególne oceny</w:t>
      </w:r>
      <w:r w:rsidRPr="00110DCE">
        <w:rPr>
          <w:rFonts w:ascii="Century Gothic" w:eastAsia="Century Gothic" w:hAnsi="Century Gothic" w:cs="Century Gothic"/>
          <w:color w:val="000000"/>
          <w:sz w:val="24"/>
          <w:lang w:eastAsia="pl-PL"/>
        </w:rPr>
        <w:t xml:space="preserve"> </w:t>
      </w:r>
    </w:p>
    <w:p w:rsidR="00110DCE" w:rsidRPr="00110DCE" w:rsidRDefault="00110DCE" w:rsidP="00110DCE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30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1"/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Ocena celująca</w:t>
      </w:r>
      <w:r w:rsidRPr="00110DCE">
        <w:rPr>
          <w:rFonts w:ascii="Century Gothic" w:eastAsia="Century Gothic" w:hAnsi="Century Gothic" w:cs="Century Gothic"/>
          <w:color w:val="000000"/>
          <w:sz w:val="19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ma wiedzę i umiejętności wykraczające poza program nauczania obowiązujący w danej klasie. Potrafi w sposób samodzielny wykorzystać posiadaną wiedzę i nabyte umiejętności w sytuacjach problemowych. Jest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lastRenderedPageBreak/>
        <w:t xml:space="preserve">aktywny, pracuje systematycznie, skrupulatnie, dotrzymuje terminów, zadania wykonuje bezbłędnie. Uczeń wykorzystuje różnorodne źródła informacji, bierze udział i osiąga sukcesy w konkursach i olimpiadach języka rosyjskiego. Aktywnie współpracuje z innymi uczniami podczas przygotowywania wspólnych projektów i zespołowego wykonywania zadań. </w:t>
      </w:r>
    </w:p>
    <w:p w:rsidR="00110DCE" w:rsidRPr="00110DCE" w:rsidRDefault="00110DCE" w:rsidP="00110DCE">
      <w:pPr>
        <w:spacing w:after="4" w:line="250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dłuższe wypowiedzi w języku rosyjskim, w których wykorzystuje skomplikowane struktury gramatyczne, bogate i zróżnicowane słownictwo wykraczające poza materiał podręcznikowy. Wypowiedzi charakteryzują się przemyślaną konstrukcją, płynnością, poprawnością fonetyczną.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zarówno główną myśl, jak i szczegóły zawarte w dłuższych tekstach słuchanych, wypowiadanych przez rodzi- mych użytkowników języka. Jest w stanie rozpoznać sens wypowiedzi w różnych warunkach odbioru.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sens dłuższych autentycznych tekstów, potrafi korzystać ze strategii stosowanych podczas czytania oraz bez- błędnie wyłonić potrzebne informacje z czytanego tekstu.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jest w stanie napisać dłuższą, spójną wypowiedź zawierającą złożone struktury gramatyczne, zróżnicowane słownictwo, bezbłędną pod względem ortograficznym i interpunkcyjnym. </w:t>
      </w:r>
    </w:p>
    <w:p w:rsidR="00110DCE" w:rsidRPr="00110DCE" w:rsidRDefault="00110DCE" w:rsidP="00110DCE">
      <w:pPr>
        <w:spacing w:after="4" w:line="250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ma dużą wiedzę na temat realiów życia Rosjan i kultury Rosji, wykraczającą poza materiał podręcznikowy. </w:t>
      </w:r>
    </w:p>
    <w:p w:rsidR="00110DCE" w:rsidRPr="00110DCE" w:rsidRDefault="00110DCE" w:rsidP="00110DCE">
      <w:pPr>
        <w:spacing w:after="57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110DCE" w:rsidRPr="00110DCE" w:rsidRDefault="00110DCE" w:rsidP="00110DCE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28"/>
          <w:lang w:eastAsia="pl-PL"/>
        </w:rPr>
        <w:t xml:space="preserve"> </w:t>
      </w:r>
    </w:p>
    <w:p w:rsidR="00110DCE" w:rsidRPr="00110DCE" w:rsidRDefault="00110DCE" w:rsidP="00110DCE">
      <w:pPr>
        <w:spacing w:after="53"/>
        <w:ind w:left="132" w:hanging="1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b/>
          <w:color w:val="000000"/>
          <w:sz w:val="20"/>
          <w:lang w:eastAsia="pl-PL"/>
        </w:rPr>
        <w:t xml:space="preserve">2 </w:t>
      </w:r>
      <w:r w:rsidRPr="00110DCE"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Przedmiotowy System Oceniania z języka </w:t>
      </w:r>
      <w:proofErr w:type="gramStart"/>
      <w:r w:rsidRPr="00110DCE">
        <w:rPr>
          <w:rFonts w:ascii="Calibri" w:eastAsia="Calibri" w:hAnsi="Calibri" w:cs="Calibri"/>
          <w:i/>
          <w:color w:val="000000"/>
          <w:sz w:val="16"/>
          <w:lang w:eastAsia="pl-PL"/>
        </w:rPr>
        <w:t>rosyjskiego  w</w:t>
      </w:r>
      <w:proofErr w:type="gramEnd"/>
      <w:r w:rsidRPr="00110DCE">
        <w:rPr>
          <w:rFonts w:ascii="Calibri" w:eastAsia="Calibri" w:hAnsi="Calibri" w:cs="Calibri"/>
          <w:i/>
          <w:color w:val="000000"/>
          <w:sz w:val="16"/>
          <w:lang w:eastAsia="pl-PL"/>
        </w:rPr>
        <w:t xml:space="preserve"> szkole podstawowej ©  PWN Wydawnictwo Szkolne 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1"/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Ocena bardzo dobra</w:t>
      </w:r>
      <w:r w:rsidRPr="00110DCE">
        <w:rPr>
          <w:rFonts w:ascii="Century Gothic" w:eastAsia="Century Gothic" w:hAnsi="Century Gothic" w:cs="Century Gothic"/>
          <w:color w:val="000000"/>
          <w:sz w:val="19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w pełni opanował materiał przewidziany w obowiązującym programie nauczania języka rosyjskiego dla danej klasy. Potrafi wykorzystać posiadaną wiedzę i nabyte umiejętności. Jest aktywny, pracuje systematycznie, rozwiązuje zadania o dużym stopniu trudności. Wykorzystuje obowiązujące źródła informacji. Potrafi współpracować w grupie.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poprawne pod względem gramatyczno-leksykalnym wypowiedzi w języku rosyjskim na określony temat. Potrafi odpowiednio reagować w sytuacjach komunikacyjnych. Inicjuje i podtrzymuje rozmowę w bezpośrednim kontakcie z rozmówcą. Jego wypowiedzi są poprawne pod względem fonetycznym.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główną myśl i szczegóły słuchanego tekstu podręcznikowego oraz ogólny sens tekstów autentycznych. Potrafi wyodrębnić szukane informacje z wysłuchanego tekstu.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ogólny sens czytanego tekstu podręcznikowego i potrafi podczas czytania wyszukać w nim szczegółowe informacje.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wypowiedź pisemną zawierającą dość złożone struktury i słownictwo z zakresu przewidzianego programem nauczania. Teksty charakteryzuje poprawność ortograficzna i interpunkcyjna.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ma wiedzę na temat realiów życia Rosjan i kultury Rosji opartą na materiale programu nauczania. </w:t>
      </w:r>
    </w:p>
    <w:p w:rsidR="00110DCE" w:rsidRPr="00110DCE" w:rsidRDefault="00110DCE" w:rsidP="00110DCE">
      <w:pPr>
        <w:spacing w:after="13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7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1"/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Ocena dobra</w:t>
      </w:r>
      <w:r w:rsidRPr="00110DCE">
        <w:rPr>
          <w:rFonts w:ascii="Century Gothic" w:eastAsia="Century Gothic" w:hAnsi="Century Gothic" w:cs="Century Gothic"/>
          <w:color w:val="000000"/>
          <w:sz w:val="19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opanował materiał obejmujący wiadomości i umiejętności językowe przewidziane programem nauczania. Posługuje się nimi swobodnie podczas wykonywania zadań o średnim stopniu trudności. Jest aktywny, stara się pracować systematycznie, korzysta z proponowanych źródeł informacji. Potrafi współpracować z innymi uczniami w czasie wykonywania zadań zespołowych.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krótką wypowiedź w języku rosyjskim na określony temat, z nielicznymi błędami gramatycznymi i leksykalnymi. Potrafi uzyskać informacje i udzielić ich w typowych sytuacjach dnia codziennego. Jego wypowiedzi są ogólnie poprawne pod względem wymowy i intonacji.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ze słuchu ogólny sens typowych sytuacji komunikacyjnych, podejmuje z sukcesem próby wyłonienia informacji </w:t>
      </w:r>
      <w:proofErr w:type="gramStart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>szczegółowych  przekazu</w:t>
      </w:r>
      <w:proofErr w:type="gramEnd"/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globalnie i przeważnie szczegółowo czytane teksty podręcznikowe. Drobne nieścisłości w rozumieniu szczegółów z tekstu zdarzają się bardzo rzadko.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pisać teksty użytkowe, stosując poznane struktury gramatyczne i słownictwo. Teksty są na ogół spójne i mają poprawną kompozycję. Są w zasadzie poprawne pod względem pisowni i interpunkcji. Uczeń ma podstawową wiedzę na temat realiów życia Rosjan i kultury rosyjskiej. </w:t>
      </w:r>
    </w:p>
    <w:p w:rsidR="00110DCE" w:rsidRPr="00110DCE" w:rsidRDefault="00110DCE" w:rsidP="00110DCE">
      <w:pPr>
        <w:spacing w:after="13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7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1"/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Ocena dostateczna</w:t>
      </w:r>
      <w:r w:rsidRPr="00110DCE">
        <w:rPr>
          <w:rFonts w:ascii="Century Gothic" w:eastAsia="Century Gothic" w:hAnsi="Century Gothic" w:cs="Century Gothic"/>
          <w:color w:val="000000"/>
          <w:sz w:val="19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opanował wiadomości i umiejętności wyszczególnione w programie nauczania. Posługuje się nimi podczas wykonywania zadań o łatwym i średnim stopniu trudności. Wykazuje umiarkowaną aktywność, nie zawsze pracuje systematycznie. Stara się współpracować z innymi uczniami w pracach zespołowych.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bardzo krótką wypowiedź na temat z zakresu przewidzianego programem, popełniając przy tym błędy i korzystając z pomocy nauczyciela. Umie zadać proste pytanie i udzielić nieskomplikowanej </w:t>
      </w:r>
      <w:r w:rsidRPr="00110DCE">
        <w:rPr>
          <w:rFonts w:ascii="Calibri" w:eastAsia="Calibri" w:hAnsi="Calibri" w:cs="Calibri"/>
          <w:color w:val="000000"/>
          <w:sz w:val="19"/>
          <w:lang w:eastAsia="pl-PL"/>
        </w:rPr>
        <w:lastRenderedPageBreak/>
        <w:t xml:space="preserve">odpowiedzi. Zazwyczaj poprawnie artykułuje słowa z zakresu poznanego materiału językowego. Błędy, które popełnia, na ogół nie utrudniają komunikacji.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ze słuchu ogólny sens prostego tekstu podręcznikowego, podstawowe polecenia nauczyciela, wypowiedzi nauczyciela i kolegów. Zazwyczaj poprawnie reaguje w prostej sytuacji komunikacyjnej. </w:t>
      </w:r>
    </w:p>
    <w:p w:rsidR="00110DCE" w:rsidRPr="00110DCE" w:rsidRDefault="00110DCE" w:rsidP="00110DCE">
      <w:pPr>
        <w:spacing w:after="4" w:line="250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główne treści prostego podręcznikowego tekstu czytanego, podstawowe napisy i ogłoszenia, które ułatwiają orientację w środowisku. Ma trudności z wyodrębnieniem informacji szczegółowych w tekście.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napisać krótki, nieskomplikowany tekst i pisemnie odpowiedzieć na pytania, wykorzystując proste struktury i podstawowe słownictwo.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zna niektóre fakty dotyczące realiów życia codziennego Rosjan i ich kultury. </w:t>
      </w:r>
    </w:p>
    <w:p w:rsidR="00110DCE" w:rsidRPr="00110DCE" w:rsidRDefault="00110DCE" w:rsidP="00110DCE">
      <w:pPr>
        <w:spacing w:after="13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7"/>
          <w:lang w:eastAsia="pl-PL"/>
        </w:rPr>
        <w:t xml:space="preserve"> </w:t>
      </w:r>
    </w:p>
    <w:p w:rsidR="00110DCE" w:rsidRPr="00110DCE" w:rsidRDefault="00110DCE" w:rsidP="00110DCE">
      <w:pPr>
        <w:keepNext/>
        <w:keepLines/>
        <w:spacing w:after="0"/>
        <w:ind w:left="105" w:hanging="10"/>
        <w:outlineLvl w:val="1"/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</w:pPr>
      <w:r w:rsidRPr="00110DCE">
        <w:rPr>
          <w:rFonts w:ascii="Century Gothic" w:eastAsia="Century Gothic" w:hAnsi="Century Gothic" w:cs="Century Gothic"/>
          <w:b/>
          <w:color w:val="000000"/>
          <w:sz w:val="19"/>
          <w:lang w:eastAsia="pl-PL"/>
        </w:rPr>
        <w:t>Ocena dopuszczająca</w:t>
      </w:r>
      <w:r w:rsidRPr="00110DCE">
        <w:rPr>
          <w:rFonts w:ascii="Century Gothic" w:eastAsia="Century Gothic" w:hAnsi="Century Gothic" w:cs="Century Gothic"/>
          <w:color w:val="000000"/>
          <w:sz w:val="19"/>
          <w:lang w:eastAsia="pl-PL"/>
        </w:rPr>
        <w:t xml:space="preserve">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wykazuje braki w opanowaniu wiedzy, które jest w stanie uzupełnić w trakcie dalszej edukacji. Opanował podstawowe umiejętności językowe, pozwalające mu rozwiązywać bardzo proste, typowe zadania. Nie wykazuje aktywności, pracuje niesystematycznie.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sformułować bardzo krótką wypowiedź na tematy przewidziane programem, popełniając błędy, które niekiedy zakłócają komunikację językową. Umie zadać proste pytanie i udzielić prostej odpowiedzi, stara się reagować słownie w sytuacjach życia codziennego omawianych podczas lekcji. Ma trudności z inicjowaniem i podtrzymywaniem rozmowy w języku rosyjskim.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ze słuchu proste wypowiedzi, pytania i polecenia, rozumie ogólny sens prostych sytuacji komunikacyjnych. Ma problem z wyodrębnieniem informacji szczegółowych w prostym tekście. </w:t>
      </w:r>
    </w:p>
    <w:p w:rsidR="00110DCE" w:rsidRP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rozumie główną myśl prostego podręcznikowego tekstu czytanego, korzysta przy tym z podpowiedzi nauczyciela. Ma duże trudności z wyodrębnieniem informacji szczegółowych. Rozpoznaje konstrukcję bardzo prostego tekstu, czasami potrafi trafnie określić, czy podana informacja jest zgodna z treścią czytanego tekstu. </w:t>
      </w:r>
    </w:p>
    <w:p w:rsidR="000F22C6" w:rsidRDefault="00110DCE" w:rsidP="000F22C6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  <w:r w:rsidRPr="00110DCE">
        <w:rPr>
          <w:rFonts w:ascii="Calibri" w:eastAsia="Calibri" w:hAnsi="Calibri" w:cs="Calibri"/>
          <w:color w:val="000000"/>
          <w:sz w:val="19"/>
          <w:lang w:eastAsia="pl-PL"/>
        </w:rPr>
        <w:t xml:space="preserve">Uczeń potrafi napisać bardzo krótki tekst (np. życzenia, pozdrowienia), stosując niezwykle ubogi zakres słownictwa i struktur gramatycznych, ale pozwalający na przekazanie części informacji. Popełnia błędy ortograficzne, interpunkcyjne. Uczeń ma ubogą wiedzę na temat realiów życia codziennego Rosjan i ich kultury. </w:t>
      </w:r>
    </w:p>
    <w:p w:rsidR="000F22C6" w:rsidRDefault="000F22C6" w:rsidP="000F22C6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</w:p>
    <w:p w:rsidR="000F22C6" w:rsidRDefault="000F22C6" w:rsidP="000F22C6">
      <w:pPr>
        <w:spacing w:after="0"/>
        <w:rPr>
          <w:rFonts w:ascii="Calibri" w:eastAsia="Calibri" w:hAnsi="Calibri" w:cs="Calibri"/>
          <w:color w:val="000000"/>
          <w:sz w:val="19"/>
          <w:lang w:eastAsia="pl-PL"/>
        </w:rPr>
      </w:pPr>
    </w:p>
    <w:p w:rsidR="000F22C6" w:rsidRPr="000F22C6" w:rsidRDefault="000F22C6" w:rsidP="000F22C6">
      <w:pPr>
        <w:spacing w:after="0"/>
        <w:rPr>
          <w:sz w:val="24"/>
          <w:szCs w:val="24"/>
        </w:rPr>
      </w:pPr>
      <w:r w:rsidRPr="000F22C6">
        <w:rPr>
          <w:sz w:val="24"/>
          <w:szCs w:val="24"/>
        </w:rPr>
        <w:t xml:space="preserve">Ocenę </w:t>
      </w:r>
      <w:r w:rsidRPr="000F22C6">
        <w:rPr>
          <w:b/>
          <w:bCs/>
          <w:sz w:val="24"/>
          <w:szCs w:val="24"/>
        </w:rPr>
        <w:t>niedostateczną</w:t>
      </w:r>
      <w:r w:rsidRPr="000F22C6">
        <w:rPr>
          <w:sz w:val="24"/>
          <w:szCs w:val="24"/>
        </w:rPr>
        <w:t xml:space="preserve"> otrzymuje uczeń, który nie spełnia wymagań edukacyjnych na ocenę dopuszczającą.</w:t>
      </w:r>
    </w:p>
    <w:p w:rsidR="00110DCE" w:rsidRDefault="00110DCE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</w:p>
    <w:p w:rsidR="000F22C6" w:rsidRDefault="000F22C6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</w:p>
    <w:p w:rsidR="000F22C6" w:rsidRPr="00110DCE" w:rsidRDefault="000F22C6" w:rsidP="00110DCE">
      <w:pPr>
        <w:spacing w:after="4" w:line="249" w:lineRule="auto"/>
        <w:ind w:left="105" w:hanging="10"/>
        <w:jc w:val="both"/>
        <w:rPr>
          <w:rFonts w:ascii="Calibri" w:eastAsia="Calibri" w:hAnsi="Calibri" w:cs="Calibri"/>
          <w:color w:val="000000"/>
          <w:sz w:val="19"/>
          <w:lang w:eastAsia="pl-PL"/>
        </w:rPr>
      </w:pPr>
    </w:p>
    <w:p w:rsidR="00930399" w:rsidRDefault="00930399"/>
    <w:sectPr w:rsidR="0093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5A71"/>
    <w:multiLevelType w:val="hybridMultilevel"/>
    <w:tmpl w:val="D952BACE"/>
    <w:lvl w:ilvl="0" w:tplc="217CEE4E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B88B12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36B618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3F243C6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5C45B2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B6D278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E20D0C4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4E67FB8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2A7F48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CE"/>
    <w:rsid w:val="000F22C6"/>
    <w:rsid w:val="00110DCE"/>
    <w:rsid w:val="003A0043"/>
    <w:rsid w:val="009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0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0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0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0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</cp:lastModifiedBy>
  <cp:revision>2</cp:revision>
  <dcterms:created xsi:type="dcterms:W3CDTF">2023-12-01T06:50:00Z</dcterms:created>
  <dcterms:modified xsi:type="dcterms:W3CDTF">2023-12-01T06:50:00Z</dcterms:modified>
</cp:coreProperties>
</file>